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C3C94" w14:textId="59E5B646" w:rsidR="004F6398" w:rsidRPr="00861B0D" w:rsidRDefault="005B63D2" w:rsidP="00251D38">
      <w:pPr>
        <w:ind w:left="6480" w:firstLine="720"/>
        <w:rPr>
          <w:rFonts w:ascii="Calibri Light" w:eastAsia="Helvetica Neue" w:hAnsi="Calibri Light" w:cs="Calibri Light"/>
          <w:sz w:val="24"/>
          <w:szCs w:val="24"/>
        </w:rPr>
      </w:pPr>
      <w:r w:rsidRPr="00861B0D">
        <w:rPr>
          <w:rFonts w:ascii="Calibri Light" w:eastAsia="Helvetica Neue" w:hAnsi="Calibri Light" w:cs="Calibri Light"/>
          <w:sz w:val="24"/>
          <w:szCs w:val="24"/>
        </w:rPr>
        <w:t xml:space="preserve">Mutuelle </w:t>
      </w:r>
      <w:proofErr w:type="spellStart"/>
      <w:r w:rsidRPr="00861B0D">
        <w:rPr>
          <w:rFonts w:ascii="Calibri Light" w:eastAsia="Helvetica Neue" w:hAnsi="Calibri Light" w:cs="Calibri Light"/>
          <w:sz w:val="24"/>
          <w:szCs w:val="24"/>
        </w:rPr>
        <w:t>yyyyyyyy</w:t>
      </w:r>
      <w:proofErr w:type="spellEnd"/>
    </w:p>
    <w:p w14:paraId="5C8E7AAA" w14:textId="33B8B988" w:rsidR="005B63D2" w:rsidRPr="00861B0D" w:rsidRDefault="005B63D2" w:rsidP="00251D38">
      <w:pPr>
        <w:ind w:left="7200" w:firstLine="720"/>
        <w:rPr>
          <w:rFonts w:ascii="Calibri Light" w:eastAsia="Helvetica Neue" w:hAnsi="Calibri Light" w:cs="Calibri Light"/>
          <w:sz w:val="24"/>
          <w:szCs w:val="24"/>
        </w:rPr>
      </w:pPr>
      <w:proofErr w:type="gramStart"/>
      <w:r w:rsidRPr="00861B0D">
        <w:rPr>
          <w:rFonts w:ascii="Calibri Light" w:eastAsia="Helvetica Neue" w:hAnsi="Calibri Light" w:cs="Calibri Light"/>
          <w:sz w:val="24"/>
          <w:szCs w:val="24"/>
        </w:rPr>
        <w:t>adresse</w:t>
      </w:r>
      <w:proofErr w:type="gramEnd"/>
    </w:p>
    <w:p w14:paraId="7930FAF9" w14:textId="1D69A21E" w:rsidR="00CA1F9A" w:rsidRPr="00861B0D" w:rsidRDefault="00251D38" w:rsidP="004F6398">
      <w:pPr>
        <w:pStyle w:val="Normal1"/>
        <w:pBdr>
          <w:top w:val="nil"/>
          <w:left w:val="nil"/>
          <w:bottom w:val="nil"/>
          <w:right w:val="nil"/>
          <w:between w:val="nil"/>
        </w:pBdr>
        <w:spacing w:after="200" w:line="276" w:lineRule="auto"/>
        <w:rPr>
          <w:rFonts w:ascii="Calibri Light" w:eastAsia="Helvetica Neue" w:hAnsi="Calibri Light" w:cs="Calibri Light"/>
          <w:sz w:val="24"/>
          <w:szCs w:val="24"/>
        </w:rPr>
      </w:pPr>
      <w:r w:rsidRPr="00861B0D">
        <w:rPr>
          <w:rFonts w:ascii="Calibri Light" w:eastAsia="Helvetica Neue" w:hAnsi="Calibri Light" w:cs="Calibri Light"/>
          <w:sz w:val="24"/>
          <w:szCs w:val="24"/>
        </w:rPr>
        <w:t xml:space="preserve">Objet : </w:t>
      </w:r>
      <w:r w:rsidR="00CA1F9A" w:rsidRPr="00861B0D">
        <w:rPr>
          <w:rFonts w:ascii="Calibri Light" w:eastAsia="Helvetica Neue" w:hAnsi="Calibri Light" w:cs="Calibri Light"/>
          <w:sz w:val="24"/>
          <w:szCs w:val="24"/>
        </w:rPr>
        <w:t>Réponse courrier</w:t>
      </w:r>
      <w:r w:rsidR="00436CF9" w:rsidRPr="00861B0D">
        <w:rPr>
          <w:rFonts w:ascii="Calibri Light" w:eastAsia="Helvetica Neue" w:hAnsi="Calibri Light" w:cs="Calibri Light"/>
          <w:sz w:val="24"/>
          <w:szCs w:val="24"/>
        </w:rPr>
        <w:t xml:space="preserve"> </w:t>
      </w:r>
    </w:p>
    <w:p w14:paraId="3B4498BA" w14:textId="167748CF" w:rsidR="00CA1F9A" w:rsidRPr="00861B0D" w:rsidRDefault="00CA1F9A" w:rsidP="004F6398">
      <w:pPr>
        <w:pStyle w:val="Normal1"/>
        <w:pBdr>
          <w:top w:val="nil"/>
          <w:left w:val="nil"/>
          <w:bottom w:val="nil"/>
          <w:right w:val="nil"/>
          <w:between w:val="nil"/>
        </w:pBdr>
        <w:spacing w:after="200" w:line="276" w:lineRule="auto"/>
        <w:rPr>
          <w:rFonts w:ascii="Calibri Light" w:eastAsia="Helvetica Neue" w:hAnsi="Calibri Light" w:cs="Calibri Light"/>
          <w:sz w:val="24"/>
          <w:szCs w:val="24"/>
        </w:rPr>
      </w:pPr>
      <w:proofErr w:type="spellStart"/>
      <w:proofErr w:type="gramStart"/>
      <w:r w:rsidRPr="00861B0D">
        <w:rPr>
          <w:rFonts w:ascii="Calibri Light" w:eastAsia="Helvetica Neue" w:hAnsi="Calibri Light" w:cs="Calibri Light"/>
          <w:sz w:val="24"/>
          <w:szCs w:val="24"/>
        </w:rPr>
        <w:t>ref</w:t>
      </w:r>
      <w:proofErr w:type="spellEnd"/>
      <w:proofErr w:type="gramEnd"/>
      <w:r w:rsidRPr="00861B0D">
        <w:rPr>
          <w:rFonts w:ascii="Calibri Light" w:eastAsia="Helvetica Neue" w:hAnsi="Calibri Light" w:cs="Calibri Light"/>
          <w:sz w:val="24"/>
          <w:szCs w:val="24"/>
        </w:rPr>
        <w:t xml:space="preserve"> courrier</w:t>
      </w:r>
    </w:p>
    <w:p w14:paraId="11C36882" w14:textId="5261EF2C" w:rsidR="00251D38" w:rsidRPr="00861B0D" w:rsidRDefault="00251D38" w:rsidP="004F6398">
      <w:pPr>
        <w:pStyle w:val="Normal1"/>
        <w:pBdr>
          <w:top w:val="nil"/>
          <w:left w:val="nil"/>
          <w:bottom w:val="nil"/>
          <w:right w:val="nil"/>
          <w:between w:val="nil"/>
        </w:pBdr>
        <w:spacing w:after="200" w:line="276" w:lineRule="auto"/>
        <w:rPr>
          <w:rFonts w:ascii="Calibri Light" w:eastAsia="Helvetica Neue" w:hAnsi="Calibri Light" w:cs="Calibri Light"/>
          <w:sz w:val="24"/>
          <w:szCs w:val="24"/>
        </w:rPr>
      </w:pPr>
      <w:r w:rsidRPr="00861B0D">
        <w:rPr>
          <w:rFonts w:ascii="Calibri Light" w:eastAsia="Helvetica Neue" w:hAnsi="Calibri Light" w:cs="Calibri Light"/>
          <w:sz w:val="24"/>
          <w:szCs w:val="24"/>
        </w:rPr>
        <w:t>Lettre RAR</w:t>
      </w:r>
      <w:r w:rsidR="00436CF9" w:rsidRPr="00861B0D">
        <w:rPr>
          <w:rFonts w:ascii="Calibri Light" w:eastAsia="Helvetica Neue" w:hAnsi="Calibri Light" w:cs="Calibri Light"/>
          <w:sz w:val="24"/>
          <w:szCs w:val="24"/>
        </w:rPr>
        <w:t xml:space="preserve"> n° ………………….</w:t>
      </w:r>
    </w:p>
    <w:p w14:paraId="0A0C72A3" w14:textId="77777777" w:rsidR="00251D38" w:rsidRPr="00861B0D" w:rsidRDefault="00251D38" w:rsidP="004F6398">
      <w:pPr>
        <w:pStyle w:val="Normal1"/>
        <w:pBdr>
          <w:top w:val="nil"/>
          <w:left w:val="nil"/>
          <w:bottom w:val="nil"/>
          <w:right w:val="nil"/>
          <w:between w:val="nil"/>
        </w:pBdr>
        <w:spacing w:after="200" w:line="276" w:lineRule="auto"/>
        <w:rPr>
          <w:rFonts w:ascii="Calibri Light" w:eastAsia="Helvetica Neue" w:hAnsi="Calibri Light" w:cs="Calibri Light"/>
          <w:sz w:val="24"/>
          <w:szCs w:val="24"/>
        </w:rPr>
      </w:pPr>
    </w:p>
    <w:p w14:paraId="26039ED5" w14:textId="77777777" w:rsidR="003B5E8C" w:rsidRPr="00861B0D" w:rsidRDefault="00783C39" w:rsidP="004F6398">
      <w:pPr>
        <w:pStyle w:val="Normal1"/>
        <w:pBdr>
          <w:top w:val="nil"/>
          <w:left w:val="nil"/>
          <w:bottom w:val="nil"/>
          <w:right w:val="nil"/>
          <w:between w:val="nil"/>
        </w:pBdr>
        <w:spacing w:after="200" w:line="276" w:lineRule="auto"/>
        <w:rPr>
          <w:rFonts w:ascii="Calibri Light" w:eastAsia="Helvetica Neue" w:hAnsi="Calibri Light" w:cs="Calibri Light"/>
          <w:sz w:val="24"/>
          <w:szCs w:val="24"/>
        </w:rPr>
      </w:pPr>
      <w:r w:rsidRPr="00861B0D">
        <w:rPr>
          <w:rFonts w:ascii="Calibri Light" w:eastAsia="Helvetica Neue" w:hAnsi="Calibri Light" w:cs="Calibri Light"/>
          <w:sz w:val="24"/>
          <w:szCs w:val="24"/>
        </w:rPr>
        <w:t xml:space="preserve">Lieu </w:t>
      </w:r>
      <w:proofErr w:type="gramStart"/>
      <w:r w:rsidRPr="00861B0D">
        <w:rPr>
          <w:rFonts w:ascii="Calibri Light" w:eastAsia="Helvetica Neue" w:hAnsi="Calibri Light" w:cs="Calibri Light"/>
          <w:sz w:val="24"/>
          <w:szCs w:val="24"/>
        </w:rPr>
        <w:t>…….</w:t>
      </w:r>
      <w:proofErr w:type="gramEnd"/>
      <w:r w:rsidRPr="00861B0D">
        <w:rPr>
          <w:rFonts w:ascii="Calibri Light" w:eastAsia="Helvetica Neue" w:hAnsi="Calibri Light" w:cs="Calibri Light"/>
          <w:sz w:val="24"/>
          <w:szCs w:val="24"/>
        </w:rPr>
        <w:t> ,</w:t>
      </w:r>
    </w:p>
    <w:p w14:paraId="57FCC059" w14:textId="01C126CF" w:rsidR="004F6398" w:rsidRPr="00861B0D" w:rsidRDefault="003B5E8C" w:rsidP="004F6398">
      <w:pPr>
        <w:pStyle w:val="Normal1"/>
        <w:pBdr>
          <w:top w:val="nil"/>
          <w:left w:val="nil"/>
          <w:bottom w:val="nil"/>
          <w:right w:val="nil"/>
          <w:between w:val="nil"/>
        </w:pBdr>
        <w:spacing w:after="200" w:line="276" w:lineRule="auto"/>
        <w:rPr>
          <w:rFonts w:ascii="Calibri Light" w:eastAsia="Helvetica Neue" w:hAnsi="Calibri Light" w:cs="Calibri Light"/>
          <w:sz w:val="24"/>
          <w:szCs w:val="24"/>
        </w:rPr>
      </w:pPr>
      <w:r w:rsidRPr="00861B0D">
        <w:rPr>
          <w:rFonts w:ascii="Calibri Light" w:eastAsia="Helvetica Neue" w:hAnsi="Calibri Light" w:cs="Calibri Light"/>
          <w:sz w:val="24"/>
          <w:szCs w:val="24"/>
        </w:rPr>
        <w:t>L</w:t>
      </w:r>
      <w:r w:rsidR="00251D38" w:rsidRPr="00861B0D">
        <w:rPr>
          <w:rFonts w:ascii="Calibri Light" w:eastAsia="Helvetica Neue" w:hAnsi="Calibri Light" w:cs="Calibri Light"/>
          <w:sz w:val="24"/>
          <w:szCs w:val="24"/>
        </w:rPr>
        <w:t>e …</w:t>
      </w:r>
      <w:proofErr w:type="gramStart"/>
      <w:r w:rsidR="00251D38" w:rsidRPr="00861B0D">
        <w:rPr>
          <w:rFonts w:ascii="Calibri Light" w:eastAsia="Helvetica Neue" w:hAnsi="Calibri Light" w:cs="Calibri Light"/>
          <w:sz w:val="24"/>
          <w:szCs w:val="24"/>
        </w:rPr>
        <w:t>…….</w:t>
      </w:r>
      <w:proofErr w:type="gramEnd"/>
      <w:r w:rsidR="00251D38" w:rsidRPr="00861B0D">
        <w:rPr>
          <w:rFonts w:ascii="Calibri Light" w:eastAsia="Helvetica Neue" w:hAnsi="Calibri Light" w:cs="Calibri Light"/>
          <w:sz w:val="24"/>
          <w:szCs w:val="24"/>
        </w:rPr>
        <w:t>.</w:t>
      </w:r>
    </w:p>
    <w:p w14:paraId="4684D2AC" w14:textId="7E435863" w:rsidR="007750E7" w:rsidRPr="00861B0D" w:rsidRDefault="007750E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p>
    <w:p w14:paraId="78A2CD31" w14:textId="53A865C4" w:rsidR="005B63D2" w:rsidRPr="00861B0D" w:rsidRDefault="005B63D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r w:rsidRPr="00861B0D">
        <w:rPr>
          <w:rFonts w:ascii="Calibri Light" w:eastAsia="Calibri" w:hAnsi="Calibri Light" w:cs="Calibri Light"/>
          <w:sz w:val="24"/>
          <w:szCs w:val="24"/>
        </w:rPr>
        <w:t>Je soussigné</w:t>
      </w:r>
      <w:r w:rsidR="00251D38" w:rsidRPr="00861B0D">
        <w:rPr>
          <w:rFonts w:ascii="Calibri Light" w:eastAsia="Calibri" w:hAnsi="Calibri Light" w:cs="Calibri Light"/>
          <w:sz w:val="24"/>
          <w:szCs w:val="24"/>
        </w:rPr>
        <w:t>(e</w:t>
      </w:r>
      <w:r w:rsidR="005B008E" w:rsidRPr="00861B0D">
        <w:rPr>
          <w:rFonts w:ascii="Calibri Light" w:eastAsia="Calibri" w:hAnsi="Calibri Light" w:cs="Calibri Light"/>
          <w:sz w:val="24"/>
          <w:szCs w:val="24"/>
        </w:rPr>
        <w:t>),</w:t>
      </w:r>
      <w:r w:rsidRPr="00861B0D">
        <w:rPr>
          <w:rFonts w:ascii="Calibri Light" w:eastAsia="Calibri" w:hAnsi="Calibri Light" w:cs="Calibri Light"/>
          <w:sz w:val="24"/>
          <w:szCs w:val="24"/>
        </w:rPr>
        <w:t xml:space="preserve"> ………………………………………</w:t>
      </w:r>
      <w:proofErr w:type="gramStart"/>
      <w:r w:rsidR="005B008E" w:rsidRPr="00861B0D">
        <w:rPr>
          <w:rFonts w:ascii="Calibri Light" w:eastAsia="Calibri" w:hAnsi="Calibri Light" w:cs="Calibri Light"/>
          <w:sz w:val="24"/>
          <w:szCs w:val="24"/>
        </w:rPr>
        <w:t>……</w:t>
      </w:r>
      <w:r w:rsidRPr="00861B0D">
        <w:rPr>
          <w:rFonts w:ascii="Calibri Light" w:eastAsia="Calibri" w:hAnsi="Calibri Light" w:cs="Calibri Light"/>
          <w:sz w:val="24"/>
          <w:szCs w:val="24"/>
        </w:rPr>
        <w:t>.</w:t>
      </w:r>
      <w:proofErr w:type="gramEnd"/>
      <w:r w:rsidRPr="00861B0D">
        <w:rPr>
          <w:rFonts w:ascii="Calibri Light" w:eastAsia="Calibri" w:hAnsi="Calibri Light" w:cs="Calibri Light"/>
          <w:sz w:val="24"/>
          <w:szCs w:val="24"/>
        </w:rPr>
        <w:t xml:space="preserve">, </w:t>
      </w:r>
      <w:r w:rsidR="00251D38" w:rsidRPr="00861B0D">
        <w:rPr>
          <w:rFonts w:ascii="Calibri Light" w:eastAsia="Calibri" w:hAnsi="Calibri Light" w:cs="Calibri Light"/>
          <w:sz w:val="24"/>
          <w:szCs w:val="24"/>
        </w:rPr>
        <w:t xml:space="preserve">refuse </w:t>
      </w:r>
      <w:r w:rsidR="00436CF9" w:rsidRPr="00861B0D">
        <w:rPr>
          <w:rFonts w:ascii="Calibri Light" w:eastAsia="Calibri" w:hAnsi="Calibri Light" w:cs="Calibri Light"/>
          <w:sz w:val="24"/>
          <w:szCs w:val="24"/>
        </w:rPr>
        <w:t>de</w:t>
      </w:r>
      <w:r w:rsidRPr="00861B0D">
        <w:rPr>
          <w:rFonts w:ascii="Calibri Light" w:eastAsia="Calibri" w:hAnsi="Calibri Light" w:cs="Calibri Light"/>
          <w:sz w:val="24"/>
          <w:szCs w:val="24"/>
        </w:rPr>
        <w:t xml:space="preserve"> </w:t>
      </w:r>
      <w:r w:rsidR="003B5E8C" w:rsidRPr="00861B0D">
        <w:rPr>
          <w:rFonts w:ascii="Calibri Light" w:eastAsia="Calibri" w:hAnsi="Calibri Light" w:cs="Calibri Light"/>
          <w:sz w:val="24"/>
          <w:szCs w:val="24"/>
        </w:rPr>
        <w:t>vous</w:t>
      </w:r>
      <w:r w:rsidR="00783C39" w:rsidRPr="00861B0D">
        <w:rPr>
          <w:rFonts w:ascii="Calibri Light" w:eastAsia="Calibri" w:hAnsi="Calibri Light" w:cs="Calibri Light"/>
          <w:sz w:val="24"/>
          <w:szCs w:val="24"/>
        </w:rPr>
        <w:t xml:space="preserve"> </w:t>
      </w:r>
      <w:r w:rsidRPr="00861B0D">
        <w:rPr>
          <w:rFonts w:ascii="Calibri Light" w:eastAsia="Calibri" w:hAnsi="Calibri Light" w:cs="Calibri Light"/>
          <w:sz w:val="24"/>
          <w:szCs w:val="24"/>
        </w:rPr>
        <w:t xml:space="preserve">transmette </w:t>
      </w:r>
      <w:r w:rsidR="00436CF9" w:rsidRPr="00861B0D">
        <w:rPr>
          <w:rFonts w:ascii="Calibri Light" w:eastAsia="Calibri" w:hAnsi="Calibri Light" w:cs="Calibri Light"/>
          <w:sz w:val="24"/>
          <w:szCs w:val="24"/>
        </w:rPr>
        <w:t>l</w:t>
      </w:r>
      <w:r w:rsidRPr="00861B0D">
        <w:rPr>
          <w:rFonts w:ascii="Calibri Light" w:eastAsia="Calibri" w:hAnsi="Calibri Light" w:cs="Calibri Light"/>
          <w:sz w:val="24"/>
          <w:szCs w:val="24"/>
        </w:rPr>
        <w:t xml:space="preserve">es documents </w:t>
      </w:r>
      <w:r w:rsidR="00251D38" w:rsidRPr="00861B0D">
        <w:rPr>
          <w:rFonts w:ascii="Calibri Light" w:eastAsia="Calibri" w:hAnsi="Calibri Light" w:cs="Calibri Light"/>
          <w:sz w:val="24"/>
          <w:szCs w:val="24"/>
        </w:rPr>
        <w:t>contenus dans mon dossier médical</w:t>
      </w:r>
      <w:r w:rsidR="00783C39" w:rsidRPr="00861B0D">
        <w:rPr>
          <w:rFonts w:ascii="Calibri Light" w:eastAsia="Calibri" w:hAnsi="Calibri Light" w:cs="Calibri Light"/>
          <w:sz w:val="24"/>
          <w:szCs w:val="24"/>
        </w:rPr>
        <w:t xml:space="preserve"> personnel</w:t>
      </w:r>
      <w:r w:rsidR="003B5E8C" w:rsidRPr="00861B0D">
        <w:rPr>
          <w:rFonts w:ascii="Calibri Light" w:eastAsia="Calibri" w:hAnsi="Calibri Light" w:cs="Calibri Light"/>
          <w:sz w:val="24"/>
          <w:szCs w:val="24"/>
        </w:rPr>
        <w:t xml:space="preserve"> et exigés par vos services administratifs pour obtenir une réponse à ma demande</w:t>
      </w:r>
      <w:r w:rsidR="00436CF9" w:rsidRPr="00861B0D">
        <w:rPr>
          <w:rFonts w:ascii="Calibri Light" w:eastAsia="Calibri" w:hAnsi="Calibri Light" w:cs="Calibri Light"/>
          <w:sz w:val="24"/>
          <w:szCs w:val="24"/>
        </w:rPr>
        <w:t xml:space="preserve"> en date du ……………………….</w:t>
      </w:r>
    </w:p>
    <w:p w14:paraId="13297A6E" w14:textId="09B67B9E" w:rsidR="007750E7" w:rsidRPr="00861B0D" w:rsidRDefault="009E45B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r w:rsidRPr="00861B0D">
        <w:rPr>
          <w:rFonts w:ascii="Calibri Light" w:eastAsia="Calibri" w:hAnsi="Calibri Light" w:cs="Calibri Light"/>
          <w:sz w:val="24"/>
          <w:szCs w:val="24"/>
        </w:rPr>
        <w:t>Ces documents, comme toute autre information du dossier médical sont couverts par le secret médical. Leur communication à un tiers tombe sous le coup de l’article 226-13 du Code pénal qui réprime la violation du secret professionne</w:t>
      </w:r>
      <w:r w:rsidR="00783C39" w:rsidRPr="00861B0D">
        <w:rPr>
          <w:rFonts w:ascii="Calibri Light" w:eastAsia="Calibri" w:hAnsi="Calibri Light" w:cs="Calibri Light"/>
          <w:sz w:val="24"/>
          <w:szCs w:val="24"/>
        </w:rPr>
        <w:t>l</w:t>
      </w:r>
      <w:r w:rsidR="00436CF9" w:rsidRPr="00861B0D">
        <w:rPr>
          <w:rFonts w:ascii="Calibri Light" w:eastAsia="Calibri" w:hAnsi="Calibri Light" w:cs="Calibri Light"/>
          <w:sz w:val="24"/>
          <w:szCs w:val="24"/>
        </w:rPr>
        <w:t xml:space="preserve">. </w:t>
      </w:r>
      <w:r w:rsidRPr="00861B0D">
        <w:rPr>
          <w:rFonts w:ascii="Calibri Light" w:eastAsia="Calibri" w:hAnsi="Calibri Light" w:cs="Calibri Light"/>
          <w:sz w:val="24"/>
          <w:szCs w:val="24"/>
        </w:rPr>
        <w:t>Votre demande ne rentre dans aucune des exceptions prévues par la loi.</w:t>
      </w:r>
    </w:p>
    <w:p w14:paraId="7DD54F02" w14:textId="2EB2CB24" w:rsidR="007750E7" w:rsidRPr="00861B0D" w:rsidRDefault="009E45B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r w:rsidRPr="00861B0D">
        <w:rPr>
          <w:rFonts w:ascii="Calibri Light" w:eastAsia="Calibri" w:hAnsi="Calibri Light" w:cs="Calibri Light"/>
          <w:sz w:val="24"/>
          <w:szCs w:val="24"/>
        </w:rPr>
        <w:t xml:space="preserve">Par ailleurs, l'arrêté du 5 mars 2004 </w:t>
      </w:r>
      <w:r w:rsidR="000E1386" w:rsidRPr="00861B0D">
        <w:rPr>
          <w:rFonts w:ascii="Calibri Light" w:eastAsia="Calibri" w:hAnsi="Calibri Light" w:cs="Calibri Light"/>
          <w:sz w:val="24"/>
          <w:szCs w:val="24"/>
        </w:rPr>
        <w:t>m</w:t>
      </w:r>
      <w:r w:rsidRPr="00861B0D">
        <w:rPr>
          <w:rFonts w:ascii="Calibri Light" w:eastAsia="Calibri" w:hAnsi="Calibri Light" w:cs="Calibri Light"/>
          <w:sz w:val="24"/>
          <w:szCs w:val="24"/>
        </w:rPr>
        <w:t xml:space="preserve">et à la charge du professionnel de santé l’obligation de préserver la confidentialité du dossier médical vis-à-vis des tiers et d’éviter que des pressions illégitimes ne puissent s’exercer sur </w:t>
      </w:r>
      <w:r w:rsidR="00FB169D" w:rsidRPr="00861B0D">
        <w:rPr>
          <w:rFonts w:ascii="Calibri Light" w:eastAsia="Calibri" w:hAnsi="Calibri Light" w:cs="Calibri Light"/>
          <w:sz w:val="24"/>
          <w:szCs w:val="24"/>
        </w:rPr>
        <w:t>son</w:t>
      </w:r>
      <w:r w:rsidRPr="00861B0D">
        <w:rPr>
          <w:rFonts w:ascii="Calibri Light" w:eastAsia="Calibri" w:hAnsi="Calibri Light" w:cs="Calibri Light"/>
          <w:sz w:val="24"/>
          <w:szCs w:val="24"/>
        </w:rPr>
        <w:t xml:space="preserve"> patient pour violer cette confidentialité.</w:t>
      </w:r>
    </w:p>
    <w:p w14:paraId="6793CC14" w14:textId="1F65F934" w:rsidR="00251D38" w:rsidRPr="00861B0D" w:rsidRDefault="009E45B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r w:rsidRPr="00861B0D">
        <w:rPr>
          <w:rFonts w:ascii="Calibri Light" w:eastAsia="Calibri" w:hAnsi="Calibri Light" w:cs="Calibri Light"/>
          <w:sz w:val="24"/>
          <w:szCs w:val="24"/>
        </w:rPr>
        <w:t>Ce devoir de protéger l’information médicale est clairement rappelé par le « Guide pratique des professionnels de santé » établi par la CNIL en 2011 : « Les médecins</w:t>
      </w:r>
      <w:r w:rsidR="00587F59" w:rsidRPr="00861B0D">
        <w:rPr>
          <w:rFonts w:ascii="Calibri Light" w:eastAsia="Calibri" w:hAnsi="Calibri Light" w:cs="Calibri Light"/>
          <w:sz w:val="24"/>
          <w:szCs w:val="24"/>
        </w:rPr>
        <w:t xml:space="preserve"> consultants</w:t>
      </w:r>
      <w:r w:rsidRPr="00861B0D">
        <w:rPr>
          <w:rFonts w:ascii="Calibri Light" w:eastAsia="Calibri" w:hAnsi="Calibri Light" w:cs="Calibri Light"/>
          <w:sz w:val="24"/>
          <w:szCs w:val="24"/>
        </w:rPr>
        <w:t xml:space="preserve"> </w:t>
      </w:r>
      <w:r w:rsidR="00097130" w:rsidRPr="00861B0D">
        <w:rPr>
          <w:rFonts w:ascii="Calibri Light" w:eastAsia="Calibri" w:hAnsi="Calibri Light" w:cs="Calibri Light"/>
          <w:sz w:val="24"/>
          <w:szCs w:val="24"/>
        </w:rPr>
        <w:t>des compagnies</w:t>
      </w:r>
      <w:r w:rsidRPr="00861B0D">
        <w:rPr>
          <w:rFonts w:ascii="Calibri Light" w:eastAsia="Calibri" w:hAnsi="Calibri Light" w:cs="Calibri Light"/>
          <w:sz w:val="24"/>
          <w:szCs w:val="24"/>
        </w:rPr>
        <w:t xml:space="preserve"> d’assurance ou les employeurs ne peuvent être considérés comme des tiers autorisés à obtenir le dossier médical des patients. Le consentement du patient ne suffit pas à exonérer le professionnel de santé de son</w:t>
      </w:r>
      <w:r w:rsidR="000E1386" w:rsidRPr="00861B0D">
        <w:rPr>
          <w:rFonts w:ascii="Calibri Light" w:eastAsia="Calibri" w:hAnsi="Calibri Light" w:cs="Calibri Light"/>
          <w:sz w:val="24"/>
          <w:szCs w:val="24"/>
        </w:rPr>
        <w:t xml:space="preserve"> </w:t>
      </w:r>
      <w:r w:rsidRPr="00861B0D">
        <w:rPr>
          <w:rFonts w:ascii="Calibri Light" w:eastAsia="Calibri" w:hAnsi="Calibri Light" w:cs="Calibri Light"/>
          <w:sz w:val="24"/>
          <w:szCs w:val="24"/>
        </w:rPr>
        <w:t>obligation de secret professionnel. »</w:t>
      </w:r>
    </w:p>
    <w:p w14:paraId="3806432D" w14:textId="0DDA1FB4" w:rsidR="007750E7" w:rsidRPr="00861B0D" w:rsidRDefault="00F826AB">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r w:rsidRPr="00861B0D">
        <w:rPr>
          <w:rFonts w:ascii="Calibri Light" w:eastAsia="Calibri" w:hAnsi="Calibri Light" w:cs="Calibri Light"/>
          <w:sz w:val="24"/>
          <w:szCs w:val="24"/>
        </w:rPr>
        <w:t>Je</w:t>
      </w:r>
      <w:r w:rsidR="009E45B3" w:rsidRPr="00861B0D">
        <w:rPr>
          <w:rFonts w:ascii="Calibri Light" w:eastAsia="Calibri" w:hAnsi="Calibri Light" w:cs="Calibri Light"/>
          <w:sz w:val="24"/>
          <w:szCs w:val="24"/>
        </w:rPr>
        <w:t xml:space="preserve"> vous précise qu</w:t>
      </w:r>
      <w:r w:rsidR="00587F59" w:rsidRPr="00861B0D">
        <w:rPr>
          <w:rFonts w:ascii="Calibri Light" w:eastAsia="Calibri" w:hAnsi="Calibri Light" w:cs="Calibri Light"/>
          <w:sz w:val="24"/>
          <w:szCs w:val="24"/>
        </w:rPr>
        <w:t>’</w:t>
      </w:r>
      <w:r w:rsidR="007B4AD3" w:rsidRPr="00861B0D">
        <w:rPr>
          <w:rFonts w:ascii="Calibri Light" w:eastAsia="Calibri" w:hAnsi="Calibri Light" w:cs="Calibri Light"/>
          <w:sz w:val="24"/>
          <w:szCs w:val="24"/>
        </w:rPr>
        <w:t>un</w:t>
      </w:r>
      <w:r w:rsidR="009E45B3" w:rsidRPr="00861B0D">
        <w:rPr>
          <w:rFonts w:ascii="Calibri Light" w:eastAsia="Calibri" w:hAnsi="Calibri Light" w:cs="Calibri Light"/>
          <w:sz w:val="24"/>
          <w:szCs w:val="24"/>
        </w:rPr>
        <w:t xml:space="preserve"> devis </w:t>
      </w:r>
      <w:r w:rsidR="00251D38" w:rsidRPr="00861B0D">
        <w:rPr>
          <w:rFonts w:ascii="Calibri Light" w:eastAsia="Calibri" w:hAnsi="Calibri Light" w:cs="Calibri Light"/>
          <w:sz w:val="24"/>
          <w:szCs w:val="24"/>
        </w:rPr>
        <w:t xml:space="preserve">préalable </w:t>
      </w:r>
      <w:r w:rsidR="00587F59" w:rsidRPr="00861B0D">
        <w:rPr>
          <w:rFonts w:ascii="Calibri Light" w:eastAsia="Calibri" w:hAnsi="Calibri Light" w:cs="Calibri Light"/>
          <w:sz w:val="24"/>
          <w:szCs w:val="24"/>
        </w:rPr>
        <w:t xml:space="preserve">au traitement </w:t>
      </w:r>
      <w:r w:rsidRPr="00861B0D">
        <w:rPr>
          <w:rFonts w:ascii="Calibri Light" w:eastAsia="Calibri" w:hAnsi="Calibri Light" w:cs="Calibri Light"/>
          <w:sz w:val="24"/>
          <w:szCs w:val="24"/>
        </w:rPr>
        <w:t xml:space="preserve">et </w:t>
      </w:r>
      <w:r w:rsidR="00587F59" w:rsidRPr="00861B0D">
        <w:rPr>
          <w:rFonts w:ascii="Calibri Light" w:eastAsia="Calibri" w:hAnsi="Calibri Light" w:cs="Calibri Light"/>
          <w:sz w:val="24"/>
          <w:szCs w:val="24"/>
        </w:rPr>
        <w:t>un</w:t>
      </w:r>
      <w:r w:rsidRPr="00861B0D">
        <w:rPr>
          <w:rFonts w:ascii="Calibri Light" w:eastAsia="Calibri" w:hAnsi="Calibri Light" w:cs="Calibri Light"/>
          <w:sz w:val="24"/>
          <w:szCs w:val="24"/>
        </w:rPr>
        <w:t xml:space="preserve"> r</w:t>
      </w:r>
      <w:r w:rsidR="00251D38" w:rsidRPr="00861B0D">
        <w:rPr>
          <w:rFonts w:ascii="Calibri Light" w:eastAsia="Calibri" w:hAnsi="Calibri Light" w:cs="Calibri Light"/>
          <w:sz w:val="24"/>
          <w:szCs w:val="24"/>
        </w:rPr>
        <w:t>eçu</w:t>
      </w:r>
      <w:r w:rsidRPr="00861B0D">
        <w:rPr>
          <w:rFonts w:ascii="Calibri Light" w:eastAsia="Calibri" w:hAnsi="Calibri Light" w:cs="Calibri Light"/>
          <w:sz w:val="24"/>
          <w:szCs w:val="24"/>
        </w:rPr>
        <w:t xml:space="preserve"> d’honoraire</w:t>
      </w:r>
      <w:r w:rsidR="00251D38" w:rsidRPr="00861B0D">
        <w:rPr>
          <w:rFonts w:ascii="Calibri Light" w:eastAsia="Calibri" w:hAnsi="Calibri Light" w:cs="Calibri Light"/>
          <w:sz w:val="24"/>
          <w:szCs w:val="24"/>
        </w:rPr>
        <w:t>s</w:t>
      </w:r>
      <w:r w:rsidRPr="00861B0D">
        <w:rPr>
          <w:rFonts w:ascii="Calibri Light" w:eastAsia="Calibri" w:hAnsi="Calibri Light" w:cs="Calibri Light"/>
          <w:sz w:val="24"/>
          <w:szCs w:val="24"/>
        </w:rPr>
        <w:t xml:space="preserve"> </w:t>
      </w:r>
      <w:r w:rsidR="00251D38" w:rsidRPr="00861B0D">
        <w:rPr>
          <w:rFonts w:ascii="Calibri Light" w:eastAsia="Calibri" w:hAnsi="Calibri Light" w:cs="Calibri Light"/>
          <w:sz w:val="24"/>
          <w:szCs w:val="24"/>
        </w:rPr>
        <w:t xml:space="preserve">remis par mon praticien à </w:t>
      </w:r>
      <w:r w:rsidR="00587F59" w:rsidRPr="00861B0D">
        <w:rPr>
          <w:rFonts w:ascii="Calibri Light" w:eastAsia="Calibri" w:hAnsi="Calibri Light" w:cs="Calibri Light"/>
          <w:sz w:val="24"/>
          <w:szCs w:val="24"/>
        </w:rPr>
        <w:t xml:space="preserve">son issue </w:t>
      </w:r>
      <w:r w:rsidR="00251D38" w:rsidRPr="00861B0D">
        <w:rPr>
          <w:rFonts w:ascii="Calibri Light" w:eastAsia="Calibri" w:hAnsi="Calibri Light" w:cs="Calibri Light"/>
          <w:sz w:val="24"/>
          <w:szCs w:val="24"/>
        </w:rPr>
        <w:t>vous ont été transmis</w:t>
      </w:r>
      <w:r w:rsidR="00783C39" w:rsidRPr="00861B0D">
        <w:rPr>
          <w:rFonts w:ascii="Calibri Light" w:eastAsia="Calibri" w:hAnsi="Calibri Light" w:cs="Calibri Light"/>
          <w:sz w:val="24"/>
          <w:szCs w:val="24"/>
        </w:rPr>
        <w:t xml:space="preserve"> par mes soins</w:t>
      </w:r>
      <w:r w:rsidR="00251D38" w:rsidRPr="00861B0D">
        <w:rPr>
          <w:rFonts w:ascii="Calibri Light" w:eastAsia="Calibri" w:hAnsi="Calibri Light" w:cs="Calibri Light"/>
          <w:sz w:val="24"/>
          <w:szCs w:val="24"/>
        </w:rPr>
        <w:t xml:space="preserve"> et</w:t>
      </w:r>
      <w:r w:rsidR="009E45B3" w:rsidRPr="00861B0D">
        <w:rPr>
          <w:rFonts w:ascii="Calibri Light" w:eastAsia="Calibri" w:hAnsi="Calibri Light" w:cs="Calibri Light"/>
          <w:sz w:val="24"/>
          <w:szCs w:val="24"/>
        </w:rPr>
        <w:t xml:space="preserve"> comporte</w:t>
      </w:r>
      <w:r w:rsidR="00251D38" w:rsidRPr="00861B0D">
        <w:rPr>
          <w:rFonts w:ascii="Calibri Light" w:eastAsia="Calibri" w:hAnsi="Calibri Light" w:cs="Calibri Light"/>
          <w:sz w:val="24"/>
          <w:szCs w:val="24"/>
        </w:rPr>
        <w:t>nt</w:t>
      </w:r>
      <w:r w:rsidR="009E45B3" w:rsidRPr="00861B0D">
        <w:rPr>
          <w:rFonts w:ascii="Calibri Light" w:eastAsia="Calibri" w:hAnsi="Calibri Light" w:cs="Calibri Light"/>
          <w:sz w:val="24"/>
          <w:szCs w:val="24"/>
        </w:rPr>
        <w:t xml:space="preserve"> l’ensemble des informations obligatoires </w:t>
      </w:r>
      <w:r w:rsidR="00FB169D" w:rsidRPr="00861B0D">
        <w:rPr>
          <w:rFonts w:ascii="Calibri Light" w:eastAsia="Calibri" w:hAnsi="Calibri Light" w:cs="Calibri Light"/>
          <w:sz w:val="24"/>
          <w:szCs w:val="24"/>
        </w:rPr>
        <w:t>et contractuelles</w:t>
      </w:r>
      <w:r w:rsidR="00251D38" w:rsidRPr="00861B0D">
        <w:rPr>
          <w:rFonts w:ascii="Calibri Light" w:eastAsia="Calibri" w:hAnsi="Calibri Light" w:cs="Calibri Light"/>
          <w:sz w:val="24"/>
          <w:szCs w:val="24"/>
        </w:rPr>
        <w:t xml:space="preserve">, </w:t>
      </w:r>
      <w:r w:rsidR="009E45B3" w:rsidRPr="00861B0D">
        <w:rPr>
          <w:rFonts w:ascii="Calibri Light" w:eastAsia="Calibri" w:hAnsi="Calibri Light" w:cs="Calibri Light"/>
          <w:sz w:val="24"/>
          <w:szCs w:val="24"/>
        </w:rPr>
        <w:t>conformément aux règles législatives et conventionnelles</w:t>
      </w:r>
      <w:r w:rsidR="00783C39" w:rsidRPr="00861B0D">
        <w:rPr>
          <w:rFonts w:ascii="Calibri Light" w:eastAsia="Calibri" w:hAnsi="Calibri Light" w:cs="Calibri Light"/>
          <w:sz w:val="24"/>
          <w:szCs w:val="24"/>
        </w:rPr>
        <w:t xml:space="preserve"> : les organismes complémentaires de santé ayant accès uniquement à l’identité de leurs </w:t>
      </w:r>
      <w:r w:rsidR="00F74D21" w:rsidRPr="00861B0D">
        <w:rPr>
          <w:rFonts w:ascii="Calibri Light" w:eastAsia="Calibri" w:hAnsi="Calibri Light" w:cs="Calibri Light"/>
          <w:sz w:val="24"/>
          <w:szCs w:val="24"/>
        </w:rPr>
        <w:t>assurés,</w:t>
      </w:r>
      <w:r w:rsidR="00783C39" w:rsidRPr="00861B0D">
        <w:rPr>
          <w:rFonts w:ascii="Calibri Light" w:eastAsia="Calibri" w:hAnsi="Calibri Light" w:cs="Calibri Light"/>
          <w:sz w:val="24"/>
          <w:szCs w:val="24"/>
        </w:rPr>
        <w:t xml:space="preserve"> le numéro de sécurité social</w:t>
      </w:r>
      <w:r w:rsidR="00587F59" w:rsidRPr="00861B0D">
        <w:rPr>
          <w:rFonts w:ascii="Calibri Light" w:eastAsia="Calibri" w:hAnsi="Calibri Light" w:cs="Calibri Light"/>
          <w:sz w:val="24"/>
          <w:szCs w:val="24"/>
        </w:rPr>
        <w:t>e</w:t>
      </w:r>
      <w:r w:rsidR="00783C39" w:rsidRPr="00861B0D">
        <w:rPr>
          <w:rFonts w:ascii="Calibri Light" w:eastAsia="Calibri" w:hAnsi="Calibri Light" w:cs="Calibri Light"/>
          <w:sz w:val="24"/>
          <w:szCs w:val="24"/>
        </w:rPr>
        <w:t xml:space="preserve"> et les codes de regroupement.</w:t>
      </w:r>
    </w:p>
    <w:p w14:paraId="71AF38AE" w14:textId="7E99673B" w:rsidR="00F826AB" w:rsidRPr="00861B0D" w:rsidRDefault="00F826AB" w:rsidP="00F826AB">
      <w:pPr>
        <w:jc w:val="both"/>
        <w:rPr>
          <w:rFonts w:ascii="Calibri Light" w:hAnsi="Calibri Light" w:cs="Calibri Light"/>
          <w:sz w:val="24"/>
          <w:szCs w:val="24"/>
          <w:shd w:val="clear" w:color="auto" w:fill="FFFFFF"/>
        </w:rPr>
      </w:pPr>
      <w:r w:rsidRPr="00861B0D">
        <w:rPr>
          <w:rFonts w:ascii="Calibri Light" w:eastAsia="Calibri" w:hAnsi="Calibri Light" w:cs="Calibri Light"/>
          <w:sz w:val="24"/>
          <w:szCs w:val="24"/>
        </w:rPr>
        <w:t xml:space="preserve">Enfin, </w:t>
      </w:r>
      <w:r w:rsidR="00251D38" w:rsidRPr="00861B0D">
        <w:rPr>
          <w:rFonts w:ascii="Calibri Light" w:hAnsi="Calibri Light" w:cs="Calibri Light"/>
          <w:sz w:val="24"/>
          <w:szCs w:val="24"/>
          <w:shd w:val="clear" w:color="auto" w:fill="FFFFFF"/>
        </w:rPr>
        <w:t>de</w:t>
      </w:r>
      <w:r w:rsidRPr="00861B0D">
        <w:rPr>
          <w:rFonts w:ascii="Calibri Light" w:hAnsi="Calibri Light" w:cs="Calibri Light"/>
          <w:sz w:val="24"/>
          <w:szCs w:val="24"/>
          <w:shd w:val="clear" w:color="auto" w:fill="FFFFFF"/>
        </w:rPr>
        <w:t>s documents complémentaires ne peuvent être demandés que dans le cas d’une expertise, en cas de doute avéré, sur le fondement d’éléments probants. Une demande d’expertise abusive et non fondée engagerait votre responsabilité pénale et civile.</w:t>
      </w:r>
    </w:p>
    <w:p w14:paraId="5E1A4EC6" w14:textId="0244A00C" w:rsidR="00251D38" w:rsidRPr="00861B0D" w:rsidRDefault="00251D38" w:rsidP="00F826AB">
      <w:pPr>
        <w:jc w:val="both"/>
        <w:rPr>
          <w:rFonts w:ascii="Calibri Light" w:hAnsi="Calibri Light" w:cs="Calibri Light"/>
          <w:sz w:val="24"/>
          <w:szCs w:val="24"/>
          <w:shd w:val="clear" w:color="auto" w:fill="FFFFFF"/>
        </w:rPr>
      </w:pPr>
    </w:p>
    <w:p w14:paraId="1DBCA5AF" w14:textId="77777777" w:rsidR="00783C39" w:rsidRPr="00861B0D" w:rsidRDefault="00783C39" w:rsidP="00F826AB">
      <w:pPr>
        <w:jc w:val="both"/>
        <w:rPr>
          <w:rFonts w:ascii="Calibri Light" w:hAnsi="Calibri Light" w:cs="Calibri Light"/>
          <w:sz w:val="24"/>
          <w:szCs w:val="24"/>
          <w:shd w:val="clear" w:color="auto" w:fill="FFFFFF"/>
        </w:rPr>
      </w:pPr>
    </w:p>
    <w:p w14:paraId="4AD41803" w14:textId="1436828D" w:rsidR="00251D38" w:rsidRPr="00861B0D" w:rsidRDefault="00251D38" w:rsidP="00F826AB">
      <w:pPr>
        <w:jc w:val="both"/>
        <w:rPr>
          <w:rFonts w:ascii="Calibri Light" w:hAnsi="Calibri Light" w:cs="Calibri Light"/>
          <w:b/>
          <w:bCs/>
          <w:sz w:val="24"/>
          <w:szCs w:val="24"/>
        </w:rPr>
      </w:pPr>
      <w:r w:rsidRPr="00861B0D">
        <w:rPr>
          <w:rFonts w:ascii="Calibri Light" w:hAnsi="Calibri Light" w:cs="Calibri Light"/>
          <w:b/>
          <w:bCs/>
          <w:sz w:val="24"/>
          <w:szCs w:val="24"/>
          <w:shd w:val="clear" w:color="auto" w:fill="FFFFFF"/>
        </w:rPr>
        <w:t xml:space="preserve">Je </w:t>
      </w:r>
      <w:bookmarkStart w:id="0" w:name="_GoBack"/>
      <w:r w:rsidRPr="00861B0D">
        <w:rPr>
          <w:rFonts w:ascii="Calibri Light" w:hAnsi="Calibri Light" w:cs="Calibri Light"/>
          <w:b/>
          <w:bCs/>
          <w:sz w:val="24"/>
          <w:szCs w:val="24"/>
          <w:shd w:val="clear" w:color="auto" w:fill="FFFFFF"/>
        </w:rPr>
        <w:t xml:space="preserve">vous </w:t>
      </w:r>
      <w:r w:rsidR="00587F59" w:rsidRPr="00861B0D">
        <w:rPr>
          <w:rFonts w:ascii="Calibri Light" w:hAnsi="Calibri Light" w:cs="Calibri Light"/>
          <w:b/>
          <w:bCs/>
          <w:sz w:val="24"/>
          <w:szCs w:val="24"/>
          <w:shd w:val="clear" w:color="auto" w:fill="FFFFFF"/>
        </w:rPr>
        <w:t>somme</w:t>
      </w:r>
      <w:r w:rsidR="00783C39" w:rsidRPr="00861B0D">
        <w:rPr>
          <w:rFonts w:ascii="Calibri Light" w:hAnsi="Calibri Light" w:cs="Calibri Light"/>
          <w:b/>
          <w:bCs/>
          <w:sz w:val="24"/>
          <w:szCs w:val="24"/>
          <w:shd w:val="clear" w:color="auto" w:fill="FFFFFF"/>
        </w:rPr>
        <w:t xml:space="preserve"> </w:t>
      </w:r>
      <w:r w:rsidRPr="00861B0D">
        <w:rPr>
          <w:rFonts w:ascii="Calibri Light" w:hAnsi="Calibri Light" w:cs="Calibri Light"/>
          <w:b/>
          <w:bCs/>
          <w:sz w:val="24"/>
          <w:szCs w:val="24"/>
          <w:shd w:val="clear" w:color="auto" w:fill="FFFFFF"/>
        </w:rPr>
        <w:t>de bien vouloir procéder au remboursement des actes engagés chez mon praticien, selon les termes de mon contrat, sous huitaine.</w:t>
      </w:r>
      <w:bookmarkEnd w:id="0"/>
    </w:p>
    <w:p w14:paraId="634BD70F" w14:textId="77777777" w:rsidR="000E1386" w:rsidRPr="00861B0D" w:rsidRDefault="000E138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p>
    <w:p w14:paraId="6F863FC0" w14:textId="77777777" w:rsidR="007750E7" w:rsidRPr="00861B0D" w:rsidRDefault="009E45B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r w:rsidRPr="00861B0D">
        <w:rPr>
          <w:rFonts w:ascii="Calibri Light" w:eastAsia="Calibri" w:hAnsi="Calibri Light" w:cs="Calibri Light"/>
          <w:sz w:val="24"/>
          <w:szCs w:val="24"/>
        </w:rPr>
        <w:t>Veuillez agréer, Madame, Monsieur, l’expression de mes sentiments distingués.</w:t>
      </w:r>
    </w:p>
    <w:p w14:paraId="6642DFF0" w14:textId="266C83FC" w:rsidR="007750E7" w:rsidRPr="00861B0D" w:rsidRDefault="009B0D8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r w:rsidRPr="00861B0D">
        <w:rPr>
          <w:rFonts w:ascii="Calibri Light" w:hAnsi="Calibri Light" w:cs="Calibri Light"/>
          <w:noProof/>
          <w:sz w:val="24"/>
          <w:szCs w:val="24"/>
        </w:rPr>
        <mc:AlternateContent>
          <mc:Choice Requires="wps">
            <w:drawing>
              <wp:anchor distT="0" distB="0" distL="114300" distR="114300" simplePos="0" relativeHeight="251658240" behindDoc="0" locked="0" layoutInCell="1" allowOverlap="1" wp14:anchorId="2E95E676" wp14:editId="7AE7C6FC">
                <wp:simplePos x="0" y="0"/>
                <wp:positionH relativeFrom="margin">
                  <wp:posOffset>114300</wp:posOffset>
                </wp:positionH>
                <wp:positionV relativeFrom="paragraph">
                  <wp:posOffset>8813800</wp:posOffset>
                </wp:positionV>
                <wp:extent cx="5737225" cy="1266825"/>
                <wp:effectExtent l="13970" t="8890" r="1143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225" cy="1266825"/>
                        </a:xfrm>
                        <a:prstGeom prst="rect">
                          <a:avLst/>
                        </a:prstGeom>
                        <a:solidFill>
                          <a:srgbClr val="FFFFFF"/>
                        </a:solidFill>
                        <a:ln w="9525">
                          <a:solidFill>
                            <a:srgbClr val="000000"/>
                          </a:solidFill>
                          <a:round/>
                          <a:headEnd type="none" w="sm" len="sm"/>
                          <a:tailEnd type="none" w="sm" len="sm"/>
                        </a:ln>
                      </wps:spPr>
                      <wps:txbx>
                        <w:txbxContent>
                          <w:p w14:paraId="30C98F6E" w14:textId="77777777" w:rsidR="001F38E8" w:rsidRDefault="002E0BF3">
                            <w:pPr>
                              <w:textDirection w:val="btLr"/>
                            </w:pPr>
                            <w:r>
                              <w:rPr>
                                <w:rFonts w:ascii="Arial" w:eastAsia="Arial" w:hAnsi="Arial" w:cs="Arial"/>
                                <w:color w:val="000000"/>
                                <w:sz w:val="18"/>
                              </w:rPr>
                              <w:t>Arrêté du 5 mars 2004 (JO du 17 mars 2004 page 5206</w:t>
                            </w:r>
                            <w:proofErr w:type="gramStart"/>
                            <w:r>
                              <w:rPr>
                                <w:rFonts w:ascii="Arial" w:eastAsia="Arial" w:hAnsi="Arial" w:cs="Arial"/>
                                <w:color w:val="000000"/>
                                <w:sz w:val="18"/>
                              </w:rPr>
                              <w:t>):</w:t>
                            </w:r>
                            <w:proofErr w:type="gramEnd"/>
                            <w:r>
                              <w:rPr>
                                <w:rFonts w:ascii="Arial" w:eastAsia="Arial" w:hAnsi="Arial" w:cs="Arial"/>
                                <w:color w:val="000000"/>
                                <w:sz w:val="18"/>
                              </w:rPr>
                              <w:t xml:space="preserve"> </w:t>
                            </w:r>
                            <w:r>
                              <w:rPr>
                                <w:rFonts w:ascii="Times" w:eastAsia="Times" w:hAnsi="Times" w:cs="Times"/>
                                <w:b/>
                                <w:color w:val="000000"/>
                                <w:sz w:val="18"/>
                              </w:rPr>
                              <w:t>« </w:t>
                            </w:r>
                            <w:r>
                              <w:rPr>
                                <w:rFonts w:ascii="Arial" w:eastAsia="Arial" w:hAnsi="Arial" w:cs="Arial"/>
                                <w:color w:val="000000"/>
                                <w:sz w:val="18"/>
                              </w:rPr>
                              <w:t xml:space="preserve">...Les professionnels de santé… doivent veiller à ce que les modalités d'accès au dossier assurent la préservation indispensable de la confidentialité vis-à-vis de tiers (famille, entourage, employeur, banquier, </w:t>
                            </w:r>
                            <w:r>
                              <w:rPr>
                                <w:rFonts w:ascii="Times" w:eastAsia="Times" w:hAnsi="Times" w:cs="Times"/>
                                <w:b/>
                                <w:color w:val="000000"/>
                                <w:sz w:val="18"/>
                              </w:rPr>
                              <w:t>assureur</w:t>
                            </w:r>
                            <w:r>
                              <w:rPr>
                                <w:rFonts w:ascii="Arial" w:eastAsia="Arial" w:hAnsi="Arial" w:cs="Arial"/>
                                <w:color w:val="000000"/>
                                <w:sz w:val="18"/>
                              </w:rPr>
                              <w:t xml:space="preserve">, etc.). De son côté, la personne doit exercer son droit d'accès au dossier avec la pleine conscience du caractère strictement personnel des informations de santé qu'elle va détenir. Il convient de l'informer des risques d'un usage non maîtrisé, notamment du fait de la </w:t>
                            </w:r>
                            <w:r>
                              <w:rPr>
                                <w:rFonts w:ascii="Times" w:eastAsia="Times" w:hAnsi="Times" w:cs="Times"/>
                                <w:b/>
                                <w:color w:val="000000"/>
                                <w:sz w:val="18"/>
                              </w:rPr>
                              <w:t>sollicitation de tiers qui sont exclus du droit de réclamer directement ces informations aux professionnels</w:t>
                            </w:r>
                            <w:r>
                              <w:rPr>
                                <w:rFonts w:ascii="Arial" w:eastAsia="Arial" w:hAnsi="Arial" w:cs="Arial"/>
                                <w:color w:val="000000"/>
                                <w:sz w:val="18"/>
                              </w:rPr>
                              <w:t xml:space="preserve">, aux établissements de santé ou aux hébergeurs. Ces tiers peuvent plus facilement exercer des </w:t>
                            </w:r>
                            <w:r>
                              <w:rPr>
                                <w:rFonts w:ascii="Times" w:eastAsia="Times" w:hAnsi="Times" w:cs="Times"/>
                                <w:b/>
                                <w:color w:val="000000"/>
                                <w:sz w:val="18"/>
                              </w:rPr>
                              <w:t xml:space="preserve">pressions illégitimes </w:t>
                            </w:r>
                            <w:r>
                              <w:rPr>
                                <w:rFonts w:ascii="Arial" w:eastAsia="Arial" w:hAnsi="Arial" w:cs="Arial"/>
                                <w:color w:val="000000"/>
                                <w:sz w:val="18"/>
                              </w:rPr>
                              <w:t xml:space="preserve">pour que la personne leur transmette directement des informations de santé qui la concernent et dont elle doit préserver le caractère confidentiel… </w:t>
                            </w:r>
                            <w:r>
                              <w:rPr>
                                <w:rFonts w:ascii="Times" w:eastAsia="Times" w:hAnsi="Times" w:cs="Times"/>
                                <w:b/>
                                <w:color w:val="000000"/>
                                <w:sz w:val="18"/>
                              </w:rPr>
                              <w:t xml:space="preserve">» </w:t>
                            </w:r>
                          </w:p>
                          <w:p w14:paraId="3F903758" w14:textId="77777777" w:rsidR="001F38E8" w:rsidRDefault="001F38E8">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5E676" id="Rectangle 2" o:spid="_x0000_s1026" style="position:absolute;left:0;text-align:left;margin-left:9pt;margin-top:694pt;width:451.75pt;height:9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">
                <v:stroke startarrowwidth="narrow" startarrowlength="short" endarrowwidth="narrow" endarrowlength="short" joinstyle="round"/>
                <v:textbox inset="2.53958mm,1.2694mm,2.53958mm,1.2694mm">
                  <w:txbxContent>
                    <w:p w14:paraId="30C98F6E" w14:textId="77777777" w:rsidR="001F38E8" w:rsidRDefault="002E0BF3">
                      <w:pPr>
                        <w:textDirection w:val="btLr"/>
                      </w:pPr>
                      <w:r>
                        <w:rPr>
                          <w:rFonts w:ascii="Arial" w:eastAsia="Arial" w:hAnsi="Arial" w:cs="Arial"/>
                          <w:color w:val="000000"/>
                          <w:sz w:val="18"/>
                        </w:rPr>
                        <w:t>Arrêté du 5 mars 2004 (JO du 17 mars 2004 page 5206</w:t>
                      </w:r>
                      <w:proofErr w:type="gramStart"/>
                      <w:r>
                        <w:rPr>
                          <w:rFonts w:ascii="Arial" w:eastAsia="Arial" w:hAnsi="Arial" w:cs="Arial"/>
                          <w:color w:val="000000"/>
                          <w:sz w:val="18"/>
                        </w:rPr>
                        <w:t>):</w:t>
                      </w:r>
                      <w:proofErr w:type="gramEnd"/>
                      <w:r>
                        <w:rPr>
                          <w:rFonts w:ascii="Arial" w:eastAsia="Arial" w:hAnsi="Arial" w:cs="Arial"/>
                          <w:color w:val="000000"/>
                          <w:sz w:val="18"/>
                        </w:rPr>
                        <w:t xml:space="preserve"> </w:t>
                      </w:r>
                      <w:r>
                        <w:rPr>
                          <w:rFonts w:ascii="Times" w:eastAsia="Times" w:hAnsi="Times" w:cs="Times"/>
                          <w:b/>
                          <w:color w:val="000000"/>
                          <w:sz w:val="18"/>
                        </w:rPr>
                        <w:t>« </w:t>
                      </w:r>
                      <w:r>
                        <w:rPr>
                          <w:rFonts w:ascii="Arial" w:eastAsia="Arial" w:hAnsi="Arial" w:cs="Arial"/>
                          <w:color w:val="000000"/>
                          <w:sz w:val="18"/>
                        </w:rPr>
                        <w:t xml:space="preserve">...Les professionnels de santé… doivent veiller à ce que les modalités d'accès au dossier assurent la préservation indispensable de la confidentialité vis-à-vis de tiers (famille, entourage, employeur, banquier, </w:t>
                      </w:r>
                      <w:r>
                        <w:rPr>
                          <w:rFonts w:ascii="Times" w:eastAsia="Times" w:hAnsi="Times" w:cs="Times"/>
                          <w:b/>
                          <w:color w:val="000000"/>
                          <w:sz w:val="18"/>
                        </w:rPr>
                        <w:t>assureur</w:t>
                      </w:r>
                      <w:r>
                        <w:rPr>
                          <w:rFonts w:ascii="Arial" w:eastAsia="Arial" w:hAnsi="Arial" w:cs="Arial"/>
                          <w:color w:val="000000"/>
                          <w:sz w:val="18"/>
                        </w:rPr>
                        <w:t xml:space="preserve">, etc.). De son côté, la personne doit exercer son droit d'accès au dossier avec la pleine conscience du caractère strictement personnel des informations de santé qu'elle va détenir. Il convient de l'informer des risques d'un usage non maîtrisé, notamment du fait de la </w:t>
                      </w:r>
                      <w:r>
                        <w:rPr>
                          <w:rFonts w:ascii="Times" w:eastAsia="Times" w:hAnsi="Times" w:cs="Times"/>
                          <w:b/>
                          <w:color w:val="000000"/>
                          <w:sz w:val="18"/>
                        </w:rPr>
                        <w:t>sollicitation de tiers qui sont exclus du droit de réclamer directement ces informations aux professionnels</w:t>
                      </w:r>
                      <w:r>
                        <w:rPr>
                          <w:rFonts w:ascii="Arial" w:eastAsia="Arial" w:hAnsi="Arial" w:cs="Arial"/>
                          <w:color w:val="000000"/>
                          <w:sz w:val="18"/>
                        </w:rPr>
                        <w:t xml:space="preserve">, aux établissements de santé ou aux hébergeurs. Ces tiers peuvent plus facilement exercer des </w:t>
                      </w:r>
                      <w:r>
                        <w:rPr>
                          <w:rFonts w:ascii="Times" w:eastAsia="Times" w:hAnsi="Times" w:cs="Times"/>
                          <w:b/>
                          <w:color w:val="000000"/>
                          <w:sz w:val="18"/>
                        </w:rPr>
                        <w:t xml:space="preserve">pressions illégitimes </w:t>
                      </w:r>
                      <w:r>
                        <w:rPr>
                          <w:rFonts w:ascii="Arial" w:eastAsia="Arial" w:hAnsi="Arial" w:cs="Arial"/>
                          <w:color w:val="000000"/>
                          <w:sz w:val="18"/>
                        </w:rPr>
                        <w:t xml:space="preserve">pour que la personne leur transmette directement des informations de santé qui la concernent et dont elle doit préserver le caractère confidentiel… </w:t>
                      </w:r>
                      <w:r>
                        <w:rPr>
                          <w:rFonts w:ascii="Times" w:eastAsia="Times" w:hAnsi="Times" w:cs="Times"/>
                          <w:b/>
                          <w:color w:val="000000"/>
                          <w:sz w:val="18"/>
                        </w:rPr>
                        <w:t xml:space="preserve">» </w:t>
                      </w:r>
                    </w:p>
                    <w:p w14:paraId="3F903758" w14:textId="77777777" w:rsidR="001F38E8" w:rsidRDefault="001F38E8">
                      <w:pPr>
                        <w:textDirection w:val="btLr"/>
                      </w:pPr>
                    </w:p>
                  </w:txbxContent>
                </v:textbox>
                <w10:wrap anchorx="margin"/>
              </v:rect>
            </w:pict>
          </mc:Fallback>
        </mc:AlternateContent>
      </w:r>
      <w:r w:rsidR="00783C39" w:rsidRPr="00861B0D">
        <w:rPr>
          <w:rFonts w:ascii="Calibri Light" w:eastAsia="Calibri" w:hAnsi="Calibri Light" w:cs="Calibri Light"/>
          <w:sz w:val="24"/>
          <w:szCs w:val="24"/>
        </w:rPr>
        <w:t>M</w:t>
      </w:r>
      <w:r w:rsidR="005B008E" w:rsidRPr="00861B0D">
        <w:rPr>
          <w:rFonts w:ascii="Calibri Light" w:eastAsia="Calibri" w:hAnsi="Calibri Light" w:cs="Calibri Light"/>
          <w:sz w:val="24"/>
          <w:szCs w:val="24"/>
        </w:rPr>
        <w:t xml:space="preserve"> ou </w:t>
      </w:r>
      <w:r w:rsidR="00783C39" w:rsidRPr="00861B0D">
        <w:rPr>
          <w:rFonts w:ascii="Calibri Light" w:eastAsia="Calibri" w:hAnsi="Calibri Light" w:cs="Calibri Light"/>
          <w:sz w:val="24"/>
          <w:szCs w:val="24"/>
        </w:rPr>
        <w:t>M</w:t>
      </w:r>
      <w:r w:rsidR="005B008E" w:rsidRPr="00861B0D">
        <w:rPr>
          <w:rFonts w:ascii="Calibri Light" w:eastAsia="Calibri" w:hAnsi="Calibri Light" w:cs="Calibri Light"/>
          <w:sz w:val="24"/>
          <w:szCs w:val="24"/>
        </w:rPr>
        <w:t>e Untel</w:t>
      </w:r>
    </w:p>
    <w:p w14:paraId="4909ED71" w14:textId="77777777" w:rsidR="00861B0D" w:rsidRPr="00861B0D" w:rsidRDefault="00861B0D">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jc w:val="both"/>
        <w:rPr>
          <w:rFonts w:ascii="Calibri Light" w:eastAsia="Calibri" w:hAnsi="Calibri Light" w:cs="Calibri Light"/>
          <w:sz w:val="24"/>
          <w:szCs w:val="24"/>
        </w:rPr>
      </w:pPr>
    </w:p>
    <w:sectPr w:rsidR="00861B0D" w:rsidRPr="00861B0D" w:rsidSect="00984981">
      <w:headerReference w:type="even" r:id="rId7"/>
      <w:headerReference w:type="default" r:id="rId8"/>
      <w:footerReference w:type="even" r:id="rId9"/>
      <w:footerReference w:type="default" r:id="rId10"/>
      <w:pgSz w:w="11900" w:h="16840"/>
      <w:pgMar w:top="720" w:right="720" w:bottom="720" w:left="720"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54B2" w14:textId="77777777" w:rsidR="009249BC" w:rsidRDefault="009249BC" w:rsidP="007750E7">
      <w:r>
        <w:separator/>
      </w:r>
    </w:p>
  </w:endnote>
  <w:endnote w:type="continuationSeparator" w:id="0">
    <w:p w14:paraId="1D87A139" w14:textId="77777777" w:rsidR="009249BC" w:rsidRDefault="009249BC" w:rsidP="0077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57C6" w14:textId="77777777" w:rsidR="007750E7" w:rsidRDefault="007750E7">
    <w:pPr>
      <w:pStyle w:val="Normal1"/>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1B81" w14:textId="77777777" w:rsidR="007750E7" w:rsidRDefault="007750E7">
    <w:pPr>
      <w:pStyle w:val="Normal1"/>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F7FDB" w14:textId="77777777" w:rsidR="009249BC" w:rsidRDefault="009249BC" w:rsidP="007750E7">
      <w:r>
        <w:separator/>
      </w:r>
    </w:p>
  </w:footnote>
  <w:footnote w:type="continuationSeparator" w:id="0">
    <w:p w14:paraId="26B1AD41" w14:textId="77777777" w:rsidR="009249BC" w:rsidRDefault="009249BC" w:rsidP="0077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7CACE" w14:textId="77777777" w:rsidR="007750E7" w:rsidRDefault="007750E7">
    <w:pPr>
      <w:pStyle w:val="Normal1"/>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E202" w14:textId="14812906" w:rsidR="00984981" w:rsidRDefault="005B63D2" w:rsidP="00984981">
    <w:pPr>
      <w:pStyle w:val="Standard"/>
      <w:ind w:right="5670"/>
      <w:jc w:val="center"/>
    </w:pPr>
    <w:r>
      <w:t>Monsieur ou Madame Untel</w:t>
    </w:r>
  </w:p>
  <w:p w14:paraId="3A0F93A3" w14:textId="71AA1463" w:rsidR="005B63D2" w:rsidRDefault="005B63D2" w:rsidP="00984981">
    <w:pPr>
      <w:pStyle w:val="Standard"/>
      <w:ind w:right="5670"/>
      <w:jc w:val="center"/>
    </w:pPr>
    <w:r>
      <w:t>Adresse</w:t>
    </w:r>
  </w:p>
  <w:p w14:paraId="1BFC16CE" w14:textId="3A015B1D" w:rsidR="005B63D2" w:rsidRDefault="005B63D2" w:rsidP="00984981">
    <w:pPr>
      <w:pStyle w:val="Standard"/>
      <w:ind w:right="5670"/>
      <w:jc w:val="center"/>
    </w:pPr>
    <w:r>
      <w:t>Code postal commune</w:t>
    </w:r>
  </w:p>
  <w:p w14:paraId="611148CA" w14:textId="2CF3612E" w:rsidR="005B63D2" w:rsidRDefault="005B63D2" w:rsidP="00984981">
    <w:pPr>
      <w:pStyle w:val="Standard"/>
      <w:ind w:right="5670"/>
      <w:jc w:val="center"/>
    </w:pPr>
    <w:r>
      <w:t xml:space="preserve">Assuré </w:t>
    </w:r>
    <w:proofErr w:type="spellStart"/>
    <w:r>
      <w:t>xxxxxxxxxxxx</w:t>
    </w:r>
    <w:proofErr w:type="spellEnd"/>
  </w:p>
  <w:p w14:paraId="7A53590E" w14:textId="77777777" w:rsidR="007750E7" w:rsidRDefault="007750E7">
    <w:pPr>
      <w:pStyle w:val="Normal1"/>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E7"/>
    <w:rsid w:val="00097130"/>
    <w:rsid w:val="000E1386"/>
    <w:rsid w:val="001F38E8"/>
    <w:rsid w:val="00201AF6"/>
    <w:rsid w:val="00251D38"/>
    <w:rsid w:val="002E0BF3"/>
    <w:rsid w:val="003959FE"/>
    <w:rsid w:val="003B5E8C"/>
    <w:rsid w:val="00436CF9"/>
    <w:rsid w:val="00491469"/>
    <w:rsid w:val="004D32F5"/>
    <w:rsid w:val="004F6398"/>
    <w:rsid w:val="00587F59"/>
    <w:rsid w:val="005B008E"/>
    <w:rsid w:val="005B63D2"/>
    <w:rsid w:val="006519EE"/>
    <w:rsid w:val="00681671"/>
    <w:rsid w:val="006B5DB5"/>
    <w:rsid w:val="007057A0"/>
    <w:rsid w:val="00754FAD"/>
    <w:rsid w:val="00765FD5"/>
    <w:rsid w:val="007750E7"/>
    <w:rsid w:val="00783C39"/>
    <w:rsid w:val="007B4AD3"/>
    <w:rsid w:val="007E7A2F"/>
    <w:rsid w:val="00861B0D"/>
    <w:rsid w:val="00896FD4"/>
    <w:rsid w:val="009249BC"/>
    <w:rsid w:val="00984981"/>
    <w:rsid w:val="009B0D83"/>
    <w:rsid w:val="009E45B3"/>
    <w:rsid w:val="009F2BAB"/>
    <w:rsid w:val="00B2161A"/>
    <w:rsid w:val="00B41129"/>
    <w:rsid w:val="00C22604"/>
    <w:rsid w:val="00CA1F9A"/>
    <w:rsid w:val="00E64674"/>
    <w:rsid w:val="00EB771E"/>
    <w:rsid w:val="00F74D21"/>
    <w:rsid w:val="00F826AB"/>
    <w:rsid w:val="00FB16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63416"/>
  <w15:docId w15:val="{88822778-7A64-46DD-9AA6-FDC9EF8A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1"/>
    <w:next w:val="Normal1"/>
    <w:rsid w:val="007750E7"/>
    <w:pPr>
      <w:keepNext/>
      <w:keepLines/>
      <w:spacing w:before="480" w:after="120"/>
      <w:outlineLvl w:val="0"/>
    </w:pPr>
    <w:rPr>
      <w:b/>
      <w:sz w:val="48"/>
      <w:szCs w:val="48"/>
    </w:rPr>
  </w:style>
  <w:style w:type="paragraph" w:styleId="Titre2">
    <w:name w:val="heading 2"/>
    <w:basedOn w:val="Normal1"/>
    <w:next w:val="Normal1"/>
    <w:rsid w:val="007750E7"/>
    <w:pPr>
      <w:keepNext/>
      <w:keepLines/>
      <w:spacing w:before="360" w:after="80"/>
      <w:outlineLvl w:val="1"/>
    </w:pPr>
    <w:rPr>
      <w:b/>
      <w:sz w:val="36"/>
      <w:szCs w:val="36"/>
    </w:rPr>
  </w:style>
  <w:style w:type="paragraph" w:styleId="Titre3">
    <w:name w:val="heading 3"/>
    <w:basedOn w:val="Normal1"/>
    <w:next w:val="Normal1"/>
    <w:rsid w:val="007750E7"/>
    <w:pPr>
      <w:keepNext/>
      <w:keepLines/>
      <w:spacing w:before="280" w:after="80"/>
      <w:outlineLvl w:val="2"/>
    </w:pPr>
    <w:rPr>
      <w:b/>
      <w:sz w:val="28"/>
      <w:szCs w:val="28"/>
    </w:rPr>
  </w:style>
  <w:style w:type="paragraph" w:styleId="Titre4">
    <w:name w:val="heading 4"/>
    <w:basedOn w:val="Normal1"/>
    <w:next w:val="Normal1"/>
    <w:rsid w:val="007750E7"/>
    <w:pPr>
      <w:keepNext/>
      <w:keepLines/>
      <w:spacing w:before="240" w:after="40"/>
      <w:outlineLvl w:val="3"/>
    </w:pPr>
    <w:rPr>
      <w:b/>
      <w:sz w:val="24"/>
      <w:szCs w:val="24"/>
    </w:rPr>
  </w:style>
  <w:style w:type="paragraph" w:styleId="Titre5">
    <w:name w:val="heading 5"/>
    <w:basedOn w:val="Normal1"/>
    <w:next w:val="Normal1"/>
    <w:rsid w:val="007750E7"/>
    <w:pPr>
      <w:keepNext/>
      <w:keepLines/>
      <w:spacing w:before="220" w:after="40"/>
      <w:outlineLvl w:val="4"/>
    </w:pPr>
    <w:rPr>
      <w:b/>
      <w:sz w:val="22"/>
      <w:szCs w:val="22"/>
    </w:rPr>
  </w:style>
  <w:style w:type="paragraph" w:styleId="Titre6">
    <w:name w:val="heading 6"/>
    <w:basedOn w:val="Normal1"/>
    <w:next w:val="Normal1"/>
    <w:rsid w:val="007750E7"/>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7750E7"/>
  </w:style>
  <w:style w:type="table" w:customStyle="1" w:styleId="TableNormal">
    <w:name w:val="Table Normal"/>
    <w:rsid w:val="007750E7"/>
    <w:tblPr>
      <w:tblCellMar>
        <w:top w:w="0" w:type="dxa"/>
        <w:left w:w="0" w:type="dxa"/>
        <w:bottom w:w="0" w:type="dxa"/>
        <w:right w:w="0" w:type="dxa"/>
      </w:tblCellMar>
    </w:tblPr>
  </w:style>
  <w:style w:type="paragraph" w:styleId="Titre">
    <w:name w:val="Title"/>
    <w:basedOn w:val="Normal1"/>
    <w:next w:val="Normal1"/>
    <w:rsid w:val="007750E7"/>
    <w:pPr>
      <w:keepNext/>
      <w:keepLines/>
      <w:spacing w:before="480" w:after="120"/>
    </w:pPr>
    <w:rPr>
      <w:b/>
      <w:sz w:val="72"/>
      <w:szCs w:val="72"/>
    </w:rPr>
  </w:style>
  <w:style w:type="paragraph" w:styleId="Sous-titre">
    <w:name w:val="Subtitle"/>
    <w:basedOn w:val="Normal1"/>
    <w:next w:val="Normal1"/>
    <w:rsid w:val="007750E7"/>
    <w:pPr>
      <w:keepNext/>
      <w:keepLines/>
      <w:spacing w:before="360" w:after="80"/>
    </w:pPr>
    <w:rPr>
      <w:rFonts w:ascii="Georgia" w:eastAsia="Georgia" w:hAnsi="Georgia" w:cs="Georgia"/>
      <w:i/>
      <w:color w:val="666666"/>
      <w:sz w:val="48"/>
      <w:szCs w:val="48"/>
    </w:rPr>
  </w:style>
  <w:style w:type="paragraph" w:styleId="Sansinterligne">
    <w:name w:val="No Spacing"/>
    <w:uiPriority w:val="1"/>
    <w:qFormat/>
    <w:rsid w:val="004F6398"/>
  </w:style>
  <w:style w:type="paragraph" w:styleId="En-tte">
    <w:name w:val="header"/>
    <w:basedOn w:val="Normal"/>
    <w:link w:val="En-tteCar"/>
    <w:uiPriority w:val="99"/>
    <w:unhideWhenUsed/>
    <w:rsid w:val="00984981"/>
    <w:pPr>
      <w:tabs>
        <w:tab w:val="center" w:pos="4536"/>
        <w:tab w:val="right" w:pos="9072"/>
      </w:tabs>
    </w:pPr>
  </w:style>
  <w:style w:type="character" w:customStyle="1" w:styleId="En-tteCar">
    <w:name w:val="En-tête Car"/>
    <w:basedOn w:val="Policepardfaut"/>
    <w:link w:val="En-tte"/>
    <w:uiPriority w:val="99"/>
    <w:rsid w:val="00984981"/>
  </w:style>
  <w:style w:type="paragraph" w:styleId="Pieddepage">
    <w:name w:val="footer"/>
    <w:basedOn w:val="Normal"/>
    <w:link w:val="PieddepageCar"/>
    <w:uiPriority w:val="99"/>
    <w:unhideWhenUsed/>
    <w:rsid w:val="00984981"/>
    <w:pPr>
      <w:tabs>
        <w:tab w:val="center" w:pos="4536"/>
        <w:tab w:val="right" w:pos="9072"/>
      </w:tabs>
    </w:pPr>
  </w:style>
  <w:style w:type="character" w:customStyle="1" w:styleId="PieddepageCar">
    <w:name w:val="Pied de page Car"/>
    <w:basedOn w:val="Policepardfaut"/>
    <w:link w:val="Pieddepage"/>
    <w:uiPriority w:val="99"/>
    <w:rsid w:val="00984981"/>
  </w:style>
  <w:style w:type="paragraph" w:customStyle="1" w:styleId="Standard">
    <w:name w:val="Standard"/>
    <w:rsid w:val="00984981"/>
    <w:pPr>
      <w:widowControl w:val="0"/>
      <w:autoSpaceDE w:val="0"/>
      <w:autoSpaceDN w:val="0"/>
      <w:adjustRightInd w:val="0"/>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36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FF883-79B0-488F-8ECB-C2F5CAEE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1934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 Dentaire</dc:creator>
  <cp:lastModifiedBy>Nicolas ARTERO</cp:lastModifiedBy>
  <cp:revision>3</cp:revision>
  <cp:lastPrinted>2019-09-06T13:55:00Z</cp:lastPrinted>
  <dcterms:created xsi:type="dcterms:W3CDTF">2019-09-14T14:41:00Z</dcterms:created>
  <dcterms:modified xsi:type="dcterms:W3CDTF">2019-09-14T14:46:00Z</dcterms:modified>
</cp:coreProperties>
</file>